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 w:lineRule="exact"/>
      </w:pPr>
      <w:bookmarkStart w:id="1" w:name="_GoBack"/>
      <w:bookmarkEnd w:id="1"/>
    </w:p>
    <w:p>
      <w:pPr>
        <w:pStyle w:val="13"/>
        <w:jc w:val="center"/>
        <w:rPr>
          <w:b/>
        </w:rPr>
      </w:pPr>
      <w:r>
        <w:rPr>
          <w:b/>
          <w:bCs/>
        </w:rPr>
        <w:t>T.C.</w:t>
      </w:r>
    </w:p>
    <w:p>
      <w:pPr>
        <w:pStyle w:val="13"/>
        <w:jc w:val="center"/>
        <w:rPr>
          <w:b/>
        </w:rPr>
      </w:pPr>
      <w:r>
        <w:rPr>
          <w:b/>
          <w:bCs/>
        </w:rPr>
        <w:t xml:space="preserve">YENİMAHALLE  KAYMAKAMLIĞI                                                                                                                   </w:t>
      </w:r>
      <w:r>
        <w:rPr>
          <w:b/>
        </w:rPr>
        <w:t xml:space="preserve">İlçe Milli Eğitim Müdürlüğü                                                                                                                                      Kani Karaca Görme Engelliler Anadolu İmam Hatip Lisesi                                         </w:t>
      </w:r>
    </w:p>
    <w:p>
      <w:pPr>
        <w:pStyle w:val="13"/>
        <w:ind w:firstLine="0"/>
        <w:jc w:val="center"/>
        <w:rPr>
          <w:color w:val="000000" w:themeColor="text1"/>
          <w14:textFill>
            <w14:solidFill>
              <w14:schemeClr w14:val="tx1"/>
            </w14:solidFill>
          </w14:textFill>
        </w:rPr>
      </w:pPr>
      <w:r>
        <w:rPr>
          <w:b/>
          <w:bCs/>
          <w:color w:val="000000" w:themeColor="text1"/>
          <w14:textFill>
            <w14:solidFill>
              <w14:schemeClr w14:val="tx1"/>
            </w14:solidFill>
          </w14:textFill>
        </w:rPr>
        <w:t>“İstiklal Marşı ve Mehmet  Akif  Ersoy”</w:t>
      </w:r>
      <w:r>
        <w:rPr>
          <w:color w:val="000000" w:themeColor="text1"/>
          <w14:textFill>
            <w14:solidFill>
              <w14:schemeClr w14:val="tx1"/>
            </w14:solidFill>
          </w14:textFill>
        </w:rPr>
        <w:t xml:space="preserve"> </w:t>
      </w:r>
      <w:r>
        <w:rPr>
          <w:b/>
          <w:bCs/>
          <w:color w:val="000000" w:themeColor="text1"/>
          <w14:textFill>
            <w14:solidFill>
              <w14:schemeClr w14:val="tx1"/>
            </w14:solidFill>
          </w14:textFill>
        </w:rPr>
        <w:t>Yarışma Şartnamesi</w:t>
      </w:r>
    </w:p>
    <w:p>
      <w:pPr>
        <w:pStyle w:val="13"/>
        <w:ind w:firstLine="0"/>
        <w:jc w:val="both"/>
        <w:rPr>
          <w:b/>
          <w:bCs/>
          <w:color w:val="000000" w:themeColor="text1"/>
          <w14:textFill>
            <w14:solidFill>
              <w14:schemeClr w14:val="tx1"/>
            </w14:solidFill>
          </w14:textFill>
        </w:rPr>
      </w:pPr>
    </w:p>
    <w:p>
      <w:pPr>
        <w:pStyle w:val="13"/>
        <w:ind w:firstLine="0"/>
        <w:jc w:val="both"/>
        <w:rPr>
          <w:color w:val="000000" w:themeColor="text1"/>
          <w14:textFill>
            <w14:solidFill>
              <w14:schemeClr w14:val="tx1"/>
            </w14:solidFill>
          </w14:textFill>
        </w:rPr>
      </w:pPr>
      <w:r>
        <w:rPr>
          <w:b/>
          <w:bCs/>
          <w:color w:val="000000" w:themeColor="text1"/>
          <w14:textFill>
            <w14:solidFill>
              <w14:schemeClr w14:val="tx1"/>
            </w14:solidFill>
          </w14:textFill>
        </w:rPr>
        <w:t xml:space="preserve">YARIŞMANIN ADI: </w:t>
      </w:r>
      <w:r>
        <w:rPr>
          <w:bCs/>
          <w:color w:val="000000" w:themeColor="text1"/>
          <w14:textFill>
            <w14:solidFill>
              <w14:schemeClr w14:val="tx1"/>
            </w14:solidFill>
          </w14:textFill>
        </w:rPr>
        <w:t>İstiklal Marşı ve Mehmet  Akif  Ersoy</w:t>
      </w:r>
      <w:r>
        <w:rPr>
          <w:color w:val="000000" w:themeColor="text1"/>
          <w14:textFill>
            <w14:solidFill>
              <w14:schemeClr w14:val="tx1"/>
            </w14:solidFill>
          </w14:textFill>
        </w:rPr>
        <w:t xml:space="preserve">                                                        </w:t>
      </w:r>
    </w:p>
    <w:p>
      <w:pPr>
        <w:pStyle w:val="13"/>
        <w:ind w:firstLine="0"/>
        <w:jc w:val="both"/>
        <w:rPr>
          <w:color w:val="000000" w:themeColor="text1"/>
          <w14:textFill>
            <w14:solidFill>
              <w14:schemeClr w14:val="tx1"/>
            </w14:solidFill>
          </w14:textFill>
        </w:rPr>
      </w:pPr>
      <w:r>
        <w:rPr>
          <w:b/>
          <w:bCs/>
          <w:color w:val="000000" w:themeColor="text1"/>
          <w14:textFill>
            <w14:solidFill>
              <w14:schemeClr w14:val="tx1"/>
            </w14:solidFill>
          </w14:textFill>
        </w:rPr>
        <w:t xml:space="preserve">YARIŞMANIN KONUSU: </w:t>
      </w:r>
      <w:r>
        <w:rPr>
          <w:color w:val="000000" w:themeColor="text1"/>
          <w14:textFill>
            <w14:solidFill>
              <w14:schemeClr w14:val="tx1"/>
            </w14:solidFill>
          </w14:textFill>
        </w:rPr>
        <w:t>İstiklal Marşı, Bayrak, Vatan sevgisi, Milli Birlik ve Beraberlik</w:t>
      </w:r>
    </w:p>
    <w:p>
      <w:pPr>
        <w:pStyle w:val="13"/>
        <w:ind w:firstLine="0"/>
        <w:jc w:val="both"/>
        <w:rPr>
          <w:color w:val="000000" w:themeColor="text1"/>
          <w14:textFill>
            <w14:solidFill>
              <w14:schemeClr w14:val="tx1"/>
            </w14:solidFill>
          </w14:textFill>
        </w:rPr>
      </w:pPr>
      <w:r>
        <w:rPr>
          <w:b/>
          <w:bCs/>
          <w:color w:val="000000" w:themeColor="text1"/>
          <w14:textFill>
            <w14:solidFill>
              <w14:schemeClr w14:val="tx1"/>
            </w14:solidFill>
          </w14:textFill>
        </w:rPr>
        <w:t xml:space="preserve">YARIŞMANIN TÜRÜ: </w:t>
      </w:r>
      <w:r>
        <w:rPr>
          <w:color w:val="000000" w:themeColor="text1"/>
          <w14:textFill>
            <w14:solidFill>
              <w14:schemeClr w14:val="tx1"/>
            </w14:solidFill>
          </w14:textFill>
        </w:rPr>
        <w:t>Şiir yazma yarışması</w:t>
      </w:r>
    </w:p>
    <w:p>
      <w:pPr>
        <w:pStyle w:val="13"/>
        <w:ind w:firstLine="0"/>
        <w:jc w:val="both"/>
        <w:rPr>
          <w:color w:val="000000" w:themeColor="text1"/>
          <w14:textFill>
            <w14:solidFill>
              <w14:schemeClr w14:val="tx1"/>
            </w14:solidFill>
          </w14:textFill>
        </w:rPr>
      </w:pPr>
      <w:r>
        <w:rPr>
          <w:b/>
          <w:bCs/>
          <w:color w:val="000000" w:themeColor="text1"/>
          <w14:textFill>
            <w14:solidFill>
              <w14:schemeClr w14:val="tx1"/>
            </w14:solidFill>
          </w14:textFill>
        </w:rPr>
        <w:t xml:space="preserve">YARIŞMANIN AMACI: </w:t>
      </w:r>
      <w:r>
        <w:rPr>
          <w:color w:val="000000" w:themeColor="text1"/>
          <w14:textFill>
            <w14:solidFill>
              <w14:schemeClr w14:val="tx1"/>
            </w14:solidFill>
          </w14:textFill>
        </w:rPr>
        <w:t>Milli ve manevi değerlerimizi tanıtmak. Birlik, beraberlik duygularını harekete geçirmek, bayrak ve vatan aşkını en güzel şekilde yansıtmak ve değerlerimizi ön plana çıkararak milli bilinci canlı tutmak. Bağımsızlık istek ve azmini dile getirmek. Milli Şair Mehmet Akif ERSOY’u tanıtmak ve Mehmet Akif hakkında farkındalık oluşturmaktır.</w:t>
      </w:r>
    </w:p>
    <w:p>
      <w:pPr>
        <w:spacing w:after="230"/>
        <w:jc w:val="both"/>
        <w:outlineLvl w:val="0"/>
        <w:rPr>
          <w:rFonts w:ascii="Times New Roman" w:hAnsi="Times New Roman" w:eastAsia="Times New Roman" w:cs="Times New Roman"/>
          <w:bCs/>
          <w:color w:val="000000" w:themeColor="text1"/>
          <w14:textFill>
            <w14:solidFill>
              <w14:schemeClr w14:val="tx1"/>
            </w14:solidFill>
          </w14:textFill>
        </w:rPr>
      </w:pPr>
      <w:r>
        <w:rPr>
          <w:rFonts w:ascii="Times New Roman" w:hAnsi="Times New Roman" w:eastAsia="Times New Roman" w:cs="Times New Roman"/>
          <w:b/>
          <w:bCs/>
          <w:color w:val="000000" w:themeColor="text1"/>
          <w14:textFill>
            <w14:solidFill>
              <w14:schemeClr w14:val="tx1"/>
            </w14:solidFill>
          </w14:textFill>
        </w:rPr>
        <w:t xml:space="preserve">YARIŞMANIN SLOGANI: </w:t>
      </w:r>
      <w:r>
        <w:rPr>
          <w:rFonts w:ascii="Times New Roman" w:hAnsi="Times New Roman" w:eastAsia="Times New Roman" w:cs="Times New Roman"/>
          <w:bCs/>
          <w:color w:val="000000" w:themeColor="text1"/>
          <w14:textFill>
            <w14:solidFill>
              <w14:schemeClr w14:val="tx1"/>
            </w14:solidFill>
          </w14:textFill>
        </w:rPr>
        <w:t>Var Olsun Vatanımız, İlelebet Bağımsızlığımız</w:t>
      </w:r>
    </w:p>
    <w:p>
      <w:pPr>
        <w:spacing w:after="230"/>
        <w:jc w:val="both"/>
        <w:outlineLvl w:val="0"/>
        <w:rPr>
          <w:rFonts w:ascii="Times New Roman" w:hAnsi="Times New Roman" w:eastAsia="Times New Roman" w:cs="Times New Roman"/>
          <w:bCs/>
          <w:color w:val="000000" w:themeColor="text1"/>
          <w14:textFill>
            <w14:solidFill>
              <w14:schemeClr w14:val="tx1"/>
            </w14:solidFill>
          </w14:textFill>
        </w:rPr>
      </w:pPr>
      <w:r>
        <w:rPr>
          <w:rFonts w:ascii="Times New Roman" w:hAnsi="Times New Roman" w:eastAsia="Times New Roman" w:cs="Times New Roman"/>
          <w:b/>
          <w:bCs/>
          <w:color w:val="000000" w:themeColor="text1"/>
          <w14:textFill>
            <w14:solidFill>
              <w14:schemeClr w14:val="tx1"/>
            </w14:solidFill>
          </w14:textFill>
        </w:rPr>
        <w:t xml:space="preserve">YARIŞMANIN DAYANAĞI: </w:t>
      </w:r>
      <w:r>
        <w:rPr>
          <w:rFonts w:ascii="Times New Roman" w:hAnsi="Times New Roman" w:eastAsia="Times New Roman" w:cs="Times New Roman"/>
          <w:bCs/>
          <w:color w:val="000000" w:themeColor="text1"/>
          <w14:textFill>
            <w14:solidFill>
              <w14:schemeClr w14:val="tx1"/>
            </w14:solidFill>
          </w14:textFill>
        </w:rPr>
        <w:t xml:space="preserve">Bu yarışma </w:t>
      </w:r>
      <w:r>
        <w:rPr>
          <w:rFonts w:ascii="Times New Roman" w:hAnsi="Times New Roman" w:eastAsia="Times New Roman" w:cs="Times New Roman"/>
          <w:bCs/>
        </w:rPr>
        <w:t>08.06.2017 tarihli ve 30090 sayılı Resmî Gazete’de yayımlanan Millî Eğitim Bakanlığı Eğitim Kurumları Sosyal Etkinlikler Yönetmeliği’nin 5. 7. ve 11. Maddesine uygun olarak düzenlenmiştir.</w:t>
      </w:r>
    </w:p>
    <w:p>
      <w:pPr>
        <w:rPr>
          <w:rFonts w:ascii="Times New Roman" w:hAnsi="Times New Roman" w:cs="Times New Roman"/>
        </w:rPr>
      </w:pPr>
      <w:r>
        <w:rPr>
          <w:rFonts w:ascii="Times New Roman" w:hAnsi="Times New Roman" w:eastAsia="Times New Roman" w:cs="Times New Roman"/>
          <w:b/>
          <w:bCs/>
        </w:rPr>
        <w:t xml:space="preserve">YARIŞMANIN KAPSAMI: </w:t>
      </w:r>
      <w:r>
        <w:rPr>
          <w:rFonts w:ascii="Times New Roman" w:hAnsi="Times New Roman" w:cs="Times New Roman"/>
        </w:rPr>
        <w:t xml:space="preserve">Bu şartname, Kani Karaca Görme Engelliler Anadolu İmam Hatip Lisesinin 9. ve 10. sınıflarda öğrenim gören öğrencilere yönelik düzenlediği; yukarıda adı, konusu, amacı, türü, hedef kitlesi, dayanağı, katılma şartları, değerlendirme kurulu, değerlendirme, verilecek ödüller, ödül töreni ve takvimi içeren yarışmanın, esas ve usullerini kapsar.                                                                                                       </w:t>
      </w:r>
    </w:p>
    <w:p>
      <w:pPr>
        <w:rPr>
          <w:rFonts w:ascii="Times New Roman" w:hAnsi="Times New Roman" w:cs="Times New Roman"/>
        </w:rPr>
      </w:pP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rPr>
        <w:t>YARIŞMANIN HEDEF KİTLESİ</w:t>
      </w:r>
      <w:r>
        <w:rPr>
          <w:rFonts w:ascii="Times New Roman" w:hAnsi="Times New Roman" w:cs="Times New Roman"/>
          <w:bCs/>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 xml:space="preserve">Okulumuzdaki 9. ve 10 sınıf öğrencileri. </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eastAsia="Times New Roman" w:cs="Times New Roman"/>
          <w:b/>
          <w:bCs/>
        </w:rPr>
      </w:pPr>
      <w:r>
        <w:rPr>
          <w:rFonts w:ascii="Times New Roman" w:hAnsi="Times New Roman" w:cs="Times New Roman"/>
          <w:b/>
          <w:color w:val="000000" w:themeColor="text1"/>
          <w14:textFill>
            <w14:solidFill>
              <w14:schemeClr w14:val="tx1"/>
            </w14:solidFill>
          </w14:textFill>
        </w:rPr>
        <w:t>GENEL KATILIM ŞARTLARI</w:t>
      </w:r>
    </w:p>
    <w:p>
      <w:pPr>
        <w:pStyle w:val="13"/>
        <w:numPr>
          <w:ilvl w:val="0"/>
          <w:numId w:val="1"/>
        </w:numPr>
        <w:tabs>
          <w:tab w:val="left" w:pos="339"/>
        </w:tabs>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Her öğrenci yarışmaya yalnızca bir adet eserle katılabilecektir.</w:t>
      </w:r>
    </w:p>
    <w:p>
      <w:pPr>
        <w:pStyle w:val="13"/>
        <w:numPr>
          <w:ilvl w:val="0"/>
          <w:numId w:val="1"/>
        </w:numPr>
        <w:tabs>
          <w:tab w:val="left" w:pos="358"/>
        </w:tabs>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Eserler braille yazısı  veya bilgisayar çıktısı şeklinde yazılmalıdır.</w:t>
      </w:r>
    </w:p>
    <w:p>
      <w:pPr>
        <w:pStyle w:val="13"/>
        <w:numPr>
          <w:ilvl w:val="0"/>
          <w:numId w:val="1"/>
        </w:numPr>
        <w:tabs>
          <w:tab w:val="left" w:pos="363"/>
        </w:tabs>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Eserler en az bir, en fazla iki sayfa olmalıdır.</w:t>
      </w:r>
    </w:p>
    <w:p>
      <w:pPr>
        <w:pStyle w:val="13"/>
        <w:numPr>
          <w:ilvl w:val="0"/>
          <w:numId w:val="1"/>
        </w:numPr>
        <w:tabs>
          <w:tab w:val="left" w:pos="363"/>
        </w:tabs>
        <w:spacing w:after="0"/>
        <w:ind w:firstLine="0"/>
        <w:rPr>
          <w:color w:val="000000" w:themeColor="text1"/>
          <w14:textFill>
            <w14:solidFill>
              <w14:schemeClr w14:val="tx1"/>
            </w14:solidFill>
          </w14:textFill>
        </w:rPr>
      </w:pPr>
      <w:r>
        <w:t>Öğrenciler şiirlerini kaleme alırken kendi bilgi, duygu ve düşüncelerini işleyeceklerdir.</w:t>
      </w:r>
    </w:p>
    <w:p>
      <w:pPr>
        <w:pStyle w:val="13"/>
        <w:numPr>
          <w:ilvl w:val="0"/>
          <w:numId w:val="1"/>
        </w:numPr>
        <w:tabs>
          <w:tab w:val="left" w:pos="354"/>
        </w:tabs>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Eserler, Türkçe dil kurallarına uygun yazılmalıdır.</w:t>
      </w:r>
    </w:p>
    <w:p>
      <w:pPr>
        <w:pStyle w:val="13"/>
        <w:numPr>
          <w:ilvl w:val="0"/>
          <w:numId w:val="1"/>
        </w:numPr>
        <w:tabs>
          <w:tab w:val="left" w:pos="358"/>
        </w:tabs>
        <w:spacing w:after="0"/>
        <w:ind w:firstLine="0"/>
        <w:rPr>
          <w:color w:val="000000" w:themeColor="text1"/>
          <w14:textFill>
            <w14:solidFill>
              <w14:schemeClr w14:val="tx1"/>
            </w14:solidFill>
          </w14:textFill>
        </w:rPr>
      </w:pPr>
      <w:r>
        <w:t>Şiirin ön yüzüne eser sahibi ile ilgili hiçbir yazı, ibare ve bilgi yazılmayacak</w:t>
      </w:r>
      <w:r>
        <w:rPr>
          <w:color w:val="000000" w:themeColor="text1"/>
          <w14:textFill>
            <w14:solidFill>
              <w14:schemeClr w14:val="tx1"/>
            </w14:solidFill>
          </w14:textFill>
        </w:rPr>
        <w:t>tır. Öğrencinin  adı-soyadı,             sınıfı ve numarası şiirin son sayfasına veya arka sayfasına yazılmalıdır.</w:t>
      </w:r>
    </w:p>
    <w:p>
      <w:pPr>
        <w:pStyle w:val="13"/>
        <w:numPr>
          <w:ilvl w:val="0"/>
          <w:numId w:val="1"/>
        </w:numPr>
        <w:tabs>
          <w:tab w:val="left" w:pos="354"/>
        </w:tabs>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Eserler elden veya e-postayla teslim edilecektir.</w:t>
      </w:r>
    </w:p>
    <w:p>
      <w:pPr>
        <w:pStyle w:val="13"/>
        <w:numPr>
          <w:ilvl w:val="0"/>
          <w:numId w:val="1"/>
        </w:numPr>
        <w:tabs>
          <w:tab w:val="left" w:pos="349"/>
        </w:tabs>
        <w:spacing w:after="0"/>
        <w:ind w:left="380" w:hanging="380"/>
        <w:rPr>
          <w:color w:val="000000" w:themeColor="text1"/>
          <w14:textFill>
            <w14:solidFill>
              <w14:schemeClr w14:val="tx1"/>
            </w14:solidFill>
          </w14:textFill>
        </w:rPr>
      </w:pPr>
      <w:r>
        <w:rPr>
          <w:color w:val="000000" w:themeColor="text1"/>
          <w14:textFill>
            <w14:solidFill>
              <w14:schemeClr w14:val="tx1"/>
            </w14:solidFill>
          </w14:textFill>
        </w:rPr>
        <w:t>Yarışmaya katılan şiirler daha önce düzenlenen benzer yarışmalarda dereceye girmemiş olması, başkası tarafından yazılmamış ve bütünüyle başvurana ait olması, kısmen ya da tamamen başka bir metinden kopya edilmemiş olması, daha önce herhangi bir yerde yayımlanmamış olması gerekmektedir.</w:t>
      </w:r>
    </w:p>
    <w:p>
      <w:pPr>
        <w:rPr>
          <w:rFonts w:ascii="Times New Roman" w:hAnsi="Times New Roman" w:cs="Times New Roman"/>
          <w:bCs/>
        </w:rPr>
      </w:pPr>
      <w:r>
        <w:rPr>
          <w:rFonts w:ascii="Times New Roman" w:hAnsi="Times New Roman" w:cs="Times New Roman"/>
          <w:color w:val="000000" w:themeColor="text1"/>
          <w14:textFill>
            <w14:solidFill>
              <w14:schemeClr w14:val="tx1"/>
            </w14:solidFill>
          </w14:textFill>
        </w:rPr>
        <w:t xml:space="preserve">9.Yarışmaya gönderilen eserlerin, bu şartnamenin herhangi bir maddesine aykırılığının tespit edilmesi durumunda, söz konusu eserler yarışma dışı bırakılacaktır.                                                                                  </w:t>
      </w:r>
      <w:r>
        <w:rPr>
          <w:rFonts w:ascii="Times New Roman" w:hAnsi="Times New Roman" w:cs="Times New Roman"/>
        </w:rPr>
        <w:t>10. Eserler bilgisayarda Word formatında A4 boyutundaki kâğıda Times New Roman yazı tipi ile 12 punto  ve 1,5 satır aralıklı olarak yazılacaktır</w:t>
      </w:r>
      <w:r>
        <w:rPr>
          <w:rFonts w:ascii="Times New Roman" w:hAnsi="Times New Roman" w:cs="Times New Roman"/>
          <w:b/>
        </w:rPr>
        <w:t>.</w:t>
      </w:r>
      <w:bookmarkStart w:id="0" w:name="_Hlk83889135"/>
      <w:r>
        <w:rPr>
          <w:rFonts w:ascii="Times New Roman" w:hAnsi="Times New Roman" w:cs="Times New Roman"/>
          <w:b/>
        </w:rPr>
        <w:t xml:space="preserve">                                                                                                                                                 </w:t>
      </w:r>
      <w:r>
        <w:rPr>
          <w:rFonts w:ascii="Times New Roman" w:hAnsi="Times New Roman" w:cs="Times New Roman"/>
        </w:rPr>
        <w:t>11.</w:t>
      </w:r>
      <w:r>
        <w:rPr>
          <w:rFonts w:ascii="Times New Roman" w:hAnsi="Times New Roman" w:cs="Times New Roman"/>
          <w:b/>
        </w:rPr>
        <w:t xml:space="preserve"> </w:t>
      </w:r>
      <w:r>
        <w:rPr>
          <w:rFonts w:ascii="Times New Roman" w:hAnsi="Times New Roman" w:cs="Times New Roman"/>
        </w:rPr>
        <w:t>Yarışmaya katılan öğrenciler için Başvuru Formu (Ek-1) ve Açık Rıza Onayında (Ek-2) yer alan veli izin onayı bölümünün doldurulması ve veli tarafından imzalanması zorunludur.</w:t>
      </w:r>
      <w:bookmarkEnd w:id="0"/>
      <w:r>
        <w:rPr>
          <w:rFonts w:ascii="Times New Roman" w:hAnsi="Times New Roman" w:cs="Times New Roman"/>
        </w:rPr>
        <w:t xml:space="preserve">                                                              12. Eserin hukuki ve bilimsel sorumluluğu eser sahibine ait olacaktır.                                                                 13.Yarışmaya katılım sürecinde örneği verilen ekteki belgelerin doldurulmuş ve onaylanmış olması şarttır. Yarışma başvuru evrakları</w:t>
      </w:r>
      <w:r>
        <w:rPr>
          <w:rFonts w:ascii="Times New Roman" w:hAnsi="Times New Roman" w:cs="Times New Roman"/>
          <w:color w:val="2F5597" w:themeColor="accent5" w:themeShade="BF"/>
        </w:rPr>
        <w:t xml:space="preserve"> </w:t>
      </w:r>
      <w:r>
        <w:fldChar w:fldCharType="begin"/>
      </w:r>
      <w:r>
        <w:instrText xml:space="preserve"> HYPERLINK "https://kanikaracaihl.meb.k12.tr" </w:instrText>
      </w:r>
      <w:r>
        <w:fldChar w:fldCharType="separate"/>
      </w:r>
      <w:r>
        <w:rPr>
          <w:rFonts w:ascii="Times New Roman" w:hAnsi="Times New Roman" w:cs="Times New Roman"/>
          <w:color w:val="2F5597" w:themeColor="accent5" w:themeShade="BF"/>
          <w:u w:val="single"/>
          <w:lang w:val="en-US" w:bidi="en-US"/>
        </w:rPr>
        <w:t>https://kanikaracaihl.meb.k12.tr</w:t>
      </w:r>
      <w:r>
        <w:rPr>
          <w:rFonts w:ascii="Times New Roman" w:hAnsi="Times New Roman" w:cs="Times New Roman"/>
          <w:color w:val="2F5597" w:themeColor="accent5" w:themeShade="BF"/>
          <w:u w:val="single"/>
          <w:lang w:val="en-US" w:bidi="en-US"/>
        </w:rPr>
        <w:fldChar w:fldCharType="end"/>
      </w:r>
      <w:r>
        <w:rPr>
          <w:rFonts w:ascii="Times New Roman" w:hAnsi="Times New Roman" w:cs="Times New Roman"/>
          <w:color w:val="000000" w:themeColor="text1"/>
          <w:u w:val="single"/>
          <w:lang w:val="en-US" w:bidi="en-US"/>
          <w14:textFill>
            <w14:solidFill>
              <w14:schemeClr w14:val="tx1"/>
            </w14:solidFill>
          </w14:textFill>
        </w:rPr>
        <w:t xml:space="preserve"> adresinden </w:t>
      </w:r>
      <w:r>
        <w:rPr>
          <w:rFonts w:ascii="Times New Roman" w:hAnsi="Times New Roman" w:cs="Times New Roman"/>
        </w:rPr>
        <w:t>temin edilecektir.</w:t>
      </w:r>
    </w:p>
    <w:p>
      <w:pPr>
        <w:tabs>
          <w:tab w:val="left" w:pos="354"/>
        </w:tabs>
        <w:spacing w:after="240"/>
        <w:rPr>
          <w:rFonts w:ascii="Times New Roman" w:hAnsi="Times New Roman" w:eastAsia="Times New Roman" w:cs="Times New Roman"/>
        </w:rPr>
      </w:pPr>
      <w:r>
        <w:rPr>
          <w:rFonts w:ascii="Times New Roman" w:hAnsi="Times New Roman" w:eastAsia="Times New Roman" w:cs="Times New Roman"/>
        </w:rPr>
        <w:t xml:space="preserve">14-Eserler yarışma takvimindeki tarihe dikkat edilerek aşağıda yazılı olan belgelerle birlikte değerlendirilmek üzere </w:t>
      </w:r>
      <w:r>
        <w:fldChar w:fldCharType="begin"/>
      </w:r>
      <w:r>
        <w:instrText xml:space="preserve"> HYPERLINK "mailto:kanikaracaihl@gmail.com" </w:instrText>
      </w:r>
      <w:r>
        <w:fldChar w:fldCharType="separate"/>
      </w:r>
      <w:r>
        <w:rPr>
          <w:rFonts w:ascii="Times New Roman" w:hAnsi="Times New Roman" w:eastAsia="Times New Roman" w:cs="Times New Roman"/>
          <w:color w:val="2F5597" w:themeColor="accent5" w:themeShade="BF"/>
          <w:u w:val="single"/>
        </w:rPr>
        <w:t>kanikaracaihl@gmail.com</w:t>
      </w:r>
      <w:r>
        <w:rPr>
          <w:rFonts w:ascii="Times New Roman" w:hAnsi="Times New Roman" w:eastAsia="Times New Roman" w:cs="Times New Roman"/>
          <w:color w:val="2F5597" w:themeColor="accent5" w:themeShade="BF"/>
          <w:u w:val="single"/>
        </w:rPr>
        <w:fldChar w:fldCharType="end"/>
      </w:r>
      <w:r>
        <w:rPr>
          <w:rFonts w:ascii="Times New Roman" w:hAnsi="Times New Roman" w:eastAsia="Times New Roman" w:cs="Times New Roman"/>
          <w:color w:val="2F5597" w:themeColor="accent5" w:themeShade="BF"/>
          <w:u w:val="single"/>
        </w:rPr>
        <w:t xml:space="preserve"> </w:t>
      </w:r>
      <w:r>
        <w:rPr>
          <w:rFonts w:ascii="Times New Roman" w:hAnsi="Times New Roman" w:eastAsia="Times New Roman" w:cs="Times New Roman"/>
          <w:color w:val="000000" w:themeColor="text1"/>
          <w14:textFill>
            <w14:solidFill>
              <w14:schemeClr w14:val="tx1"/>
            </w14:solidFill>
          </w14:textFill>
        </w:rPr>
        <w:t xml:space="preserve">adresine e- posta ile </w:t>
      </w:r>
      <w:r>
        <w:rPr>
          <w:rFonts w:ascii="Times New Roman" w:hAnsi="Times New Roman" w:eastAsia="Times New Roman" w:cs="Times New Roman"/>
        </w:rPr>
        <w:t>gönderilecektir.</w:t>
      </w:r>
    </w:p>
    <w:p>
      <w:pPr>
        <w:jc w:val="both"/>
        <w:rPr>
          <w:rFonts w:ascii="Times New Roman" w:hAnsi="Times New Roman" w:cs="Times New Roman"/>
          <w:b/>
        </w:rPr>
      </w:pPr>
      <w:r>
        <w:rPr>
          <w:rFonts w:ascii="Times New Roman" w:hAnsi="Times New Roman" w:cs="Times New Roman"/>
          <w:b/>
        </w:rPr>
        <w:t>YARIŞMA DEĞERLENDİRME KRİTERLERİ</w:t>
      </w:r>
    </w:p>
    <w:p>
      <w:pPr>
        <w:rPr>
          <w:rFonts w:ascii="Times New Roman" w:hAnsi="Times New Roman" w:cs="Times New Roman"/>
          <w:b/>
        </w:rPr>
      </w:pPr>
      <w:r>
        <w:rPr>
          <w:rFonts w:ascii="Times New Roman" w:hAnsi="Times New Roman" w:cs="Times New Roman"/>
        </w:rPr>
        <w:t>Yarışma aşağıdaki kriterler doğrultusunda yapılacaktır.</w:t>
      </w:r>
      <w:r>
        <w:rPr>
          <w:rFonts w:ascii="Times New Roman" w:hAnsi="Times New Roman" w:eastAsia="Times New Roman" w:cs="Times New Roman"/>
        </w:rPr>
        <w:t xml:space="preserve">                                                                                                    Her eser 100 (Yüz) puan üzerinden ve her bir üyenin puanlaması gizli olacak şekilde puanlanacaktır.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2"/>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202" w:type="dxa"/>
          </w:tcPr>
          <w:p>
            <w:pPr>
              <w:widowControl/>
              <w:spacing w:before="60"/>
              <w:jc w:val="both"/>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Başlık ve konuya hâkimiyet</w:t>
            </w:r>
          </w:p>
        </w:tc>
        <w:tc>
          <w:tcPr>
            <w:tcW w:w="2141" w:type="dxa"/>
          </w:tcPr>
          <w:p>
            <w:pPr>
              <w:widowControl/>
              <w:jc w:val="center"/>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8202" w:type="dxa"/>
          </w:tcPr>
          <w:p>
            <w:pPr>
              <w:widowControl/>
              <w:tabs>
                <w:tab w:val="left" w:pos="1260"/>
              </w:tabs>
              <w:spacing w:before="60"/>
              <w:jc w:val="both"/>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Temanın işlenişi</w:t>
            </w:r>
          </w:p>
        </w:tc>
        <w:tc>
          <w:tcPr>
            <w:tcW w:w="2141" w:type="dxa"/>
          </w:tcPr>
          <w:p>
            <w:pPr>
              <w:widowControl/>
              <w:jc w:val="center"/>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202" w:type="dxa"/>
          </w:tcPr>
          <w:p>
            <w:pPr>
              <w:widowControl/>
              <w:tabs>
                <w:tab w:val="left" w:pos="1260"/>
              </w:tabs>
              <w:spacing w:before="60"/>
              <w:jc w:val="both"/>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Türkçe ve dil bilgisi kurallarına uyum</w:t>
            </w:r>
          </w:p>
        </w:tc>
        <w:tc>
          <w:tcPr>
            <w:tcW w:w="2141" w:type="dxa"/>
          </w:tcPr>
          <w:p>
            <w:pPr>
              <w:widowControl/>
              <w:jc w:val="center"/>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202" w:type="dxa"/>
          </w:tcPr>
          <w:p>
            <w:pPr>
              <w:widowControl/>
              <w:jc w:val="both"/>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Ses unsurlarını ve hecede bulunan bazı özellikleri şiirin içine başarı ile koyma</w:t>
            </w:r>
          </w:p>
        </w:tc>
        <w:tc>
          <w:tcPr>
            <w:tcW w:w="2141" w:type="dxa"/>
          </w:tcPr>
          <w:p>
            <w:pPr>
              <w:widowControl/>
              <w:jc w:val="center"/>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202" w:type="dxa"/>
          </w:tcPr>
          <w:p>
            <w:pPr>
              <w:widowControl/>
              <w:spacing w:before="60"/>
              <w:jc w:val="both"/>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Şiirin derinliği ve etkileyiciliği</w:t>
            </w:r>
          </w:p>
        </w:tc>
        <w:tc>
          <w:tcPr>
            <w:tcW w:w="2141" w:type="dxa"/>
          </w:tcPr>
          <w:p>
            <w:pPr>
              <w:widowControl/>
              <w:jc w:val="center"/>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202" w:type="dxa"/>
          </w:tcPr>
          <w:p>
            <w:pPr>
              <w:widowControl/>
              <w:spacing w:before="60"/>
              <w:jc w:val="both"/>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TOPLAM</w:t>
            </w:r>
          </w:p>
        </w:tc>
        <w:tc>
          <w:tcPr>
            <w:tcW w:w="2141" w:type="dxa"/>
          </w:tcPr>
          <w:p>
            <w:pPr>
              <w:widowControl/>
              <w:jc w:val="center"/>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100</w:t>
            </w:r>
          </w:p>
        </w:tc>
      </w:tr>
    </w:tbl>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r>
        <w:rPr>
          <w:color w:val="000000" w:themeColor="text1"/>
          <w14:textFill>
            <w14:solidFill>
              <w14:schemeClr w14:val="tx1"/>
            </w14:solidFill>
          </w14:textFill>
        </w:rPr>
        <w:t>YARIŞMA TAKVİMİ</w:t>
      </w:r>
    </w:p>
    <w:tbl>
      <w:tblPr>
        <w:tblStyle w:val="3"/>
        <w:tblpPr w:leftFromText="141" w:rightFromText="141" w:vertAnchor="text" w:horzAnchor="margin" w:tblpY="360"/>
        <w:tblOverlap w:val="never"/>
        <w:tblW w:w="0" w:type="auto"/>
        <w:tblInd w:w="0" w:type="dxa"/>
        <w:tblLayout w:type="fixed"/>
        <w:tblCellMar>
          <w:top w:w="0" w:type="dxa"/>
          <w:left w:w="10" w:type="dxa"/>
          <w:bottom w:w="0" w:type="dxa"/>
          <w:right w:w="10" w:type="dxa"/>
        </w:tblCellMar>
      </w:tblPr>
      <w:tblGrid>
        <w:gridCol w:w="5240"/>
        <w:gridCol w:w="5063"/>
      </w:tblGrid>
      <w:tr>
        <w:tblPrEx>
          <w:tblCellMar>
            <w:top w:w="0" w:type="dxa"/>
            <w:left w:w="10" w:type="dxa"/>
            <w:bottom w:w="0" w:type="dxa"/>
            <w:right w:w="10" w:type="dxa"/>
          </w:tblCellMar>
        </w:tblPrEx>
        <w:trPr>
          <w:trHeight w:val="423" w:hRule="exact"/>
        </w:trPr>
        <w:tc>
          <w:tcPr>
            <w:tcW w:w="5240" w:type="dxa"/>
            <w:tcBorders>
              <w:top w:val="single" w:color="auto" w:sz="4" w:space="0"/>
              <w:left w:val="single" w:color="auto" w:sz="4" w:space="0"/>
            </w:tcBorders>
            <w:shd w:val="clear" w:color="auto" w:fill="auto"/>
          </w:tcPr>
          <w:p>
            <w:pPr>
              <w:pStyle w:val="19"/>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 Yarışma duyurusunun ilanı</w:t>
            </w:r>
          </w:p>
        </w:tc>
        <w:tc>
          <w:tcPr>
            <w:tcW w:w="5063" w:type="dxa"/>
            <w:tcBorders>
              <w:top w:val="single" w:color="auto" w:sz="4" w:space="0"/>
              <w:left w:val="single" w:color="auto" w:sz="4" w:space="0"/>
              <w:right w:val="single" w:color="auto" w:sz="4" w:space="0"/>
            </w:tcBorders>
            <w:shd w:val="clear" w:color="auto" w:fill="auto"/>
          </w:tcPr>
          <w:p>
            <w:pPr>
              <w:pStyle w:val="19"/>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 8 Şubat 2024</w:t>
            </w:r>
          </w:p>
        </w:tc>
      </w:tr>
      <w:tr>
        <w:tblPrEx>
          <w:tblCellMar>
            <w:top w:w="0" w:type="dxa"/>
            <w:left w:w="10" w:type="dxa"/>
            <w:bottom w:w="0" w:type="dxa"/>
            <w:right w:w="10" w:type="dxa"/>
          </w:tblCellMar>
        </w:tblPrEx>
        <w:trPr>
          <w:trHeight w:val="482" w:hRule="exact"/>
        </w:trPr>
        <w:tc>
          <w:tcPr>
            <w:tcW w:w="5240" w:type="dxa"/>
            <w:tcBorders>
              <w:top w:val="single" w:color="auto" w:sz="4" w:space="0"/>
              <w:left w:val="single" w:color="auto" w:sz="4" w:space="0"/>
            </w:tcBorders>
            <w:shd w:val="clear" w:color="auto" w:fill="auto"/>
          </w:tcPr>
          <w:p>
            <w:pPr>
              <w:pStyle w:val="19"/>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 Yarışma başvurularının yapılması</w:t>
            </w:r>
          </w:p>
        </w:tc>
        <w:tc>
          <w:tcPr>
            <w:tcW w:w="5063" w:type="dxa"/>
            <w:tcBorders>
              <w:top w:val="single" w:color="auto" w:sz="4" w:space="0"/>
              <w:left w:val="single" w:color="auto" w:sz="4" w:space="0"/>
              <w:right w:val="single" w:color="auto" w:sz="4" w:space="0"/>
            </w:tcBorders>
            <w:shd w:val="clear" w:color="auto" w:fill="auto"/>
            <w:vAlign w:val="bottom"/>
          </w:tcPr>
          <w:p>
            <w:pPr>
              <w:pStyle w:val="19"/>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 11 Şubat - 25 Mart 2024</w:t>
            </w:r>
          </w:p>
          <w:p>
            <w:pPr>
              <w:pStyle w:val="19"/>
              <w:spacing w:after="0"/>
              <w:ind w:firstLine="0"/>
              <w:rPr>
                <w:color w:val="000000" w:themeColor="text1"/>
                <w14:textFill>
                  <w14:solidFill>
                    <w14:schemeClr w14:val="tx1"/>
                  </w14:solidFill>
                </w14:textFill>
              </w:rPr>
            </w:pPr>
          </w:p>
        </w:tc>
      </w:tr>
      <w:tr>
        <w:tblPrEx>
          <w:tblCellMar>
            <w:top w:w="0" w:type="dxa"/>
            <w:left w:w="10" w:type="dxa"/>
            <w:bottom w:w="0" w:type="dxa"/>
            <w:right w:w="10" w:type="dxa"/>
          </w:tblCellMar>
        </w:tblPrEx>
        <w:trPr>
          <w:trHeight w:val="435" w:hRule="exact"/>
        </w:trPr>
        <w:tc>
          <w:tcPr>
            <w:tcW w:w="5240" w:type="dxa"/>
            <w:tcBorders>
              <w:top w:val="single" w:color="auto" w:sz="4" w:space="0"/>
              <w:left w:val="single" w:color="auto" w:sz="4" w:space="0"/>
            </w:tcBorders>
            <w:shd w:val="clear" w:color="auto" w:fill="auto"/>
          </w:tcPr>
          <w:p>
            <w:pPr>
              <w:pStyle w:val="19"/>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 Sonuçların İlanı</w:t>
            </w:r>
          </w:p>
        </w:tc>
        <w:tc>
          <w:tcPr>
            <w:tcW w:w="5063" w:type="dxa"/>
            <w:tcBorders>
              <w:top w:val="single" w:color="auto" w:sz="4" w:space="0"/>
              <w:left w:val="single" w:color="auto" w:sz="4" w:space="0"/>
              <w:right w:val="single" w:color="auto" w:sz="4" w:space="0"/>
            </w:tcBorders>
            <w:shd w:val="clear" w:color="auto" w:fill="auto"/>
          </w:tcPr>
          <w:p>
            <w:pPr>
              <w:pStyle w:val="19"/>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 28 Mart 2024</w:t>
            </w:r>
          </w:p>
        </w:tc>
      </w:tr>
      <w:tr>
        <w:tblPrEx>
          <w:tblCellMar>
            <w:top w:w="0" w:type="dxa"/>
            <w:left w:w="10" w:type="dxa"/>
            <w:bottom w:w="0" w:type="dxa"/>
            <w:right w:w="10" w:type="dxa"/>
          </w:tblCellMar>
        </w:tblPrEx>
        <w:trPr>
          <w:trHeight w:val="435" w:hRule="exact"/>
        </w:trPr>
        <w:tc>
          <w:tcPr>
            <w:tcW w:w="5240" w:type="dxa"/>
            <w:tcBorders>
              <w:top w:val="single" w:color="auto" w:sz="4" w:space="0"/>
              <w:left w:val="single" w:color="auto" w:sz="4" w:space="0"/>
            </w:tcBorders>
            <w:shd w:val="clear" w:color="auto" w:fill="auto"/>
          </w:tcPr>
          <w:p>
            <w:pPr>
              <w:pStyle w:val="13"/>
              <w:spacing w:after="100"/>
              <w:ind w:firstLine="0"/>
              <w:rPr>
                <w:b/>
              </w:rPr>
            </w:pPr>
            <w:r>
              <w:t xml:space="preserve"> İtiraz Süreci</w:t>
            </w:r>
          </w:p>
        </w:tc>
        <w:tc>
          <w:tcPr>
            <w:tcW w:w="5063" w:type="dxa"/>
            <w:tcBorders>
              <w:top w:val="single" w:color="auto" w:sz="4" w:space="0"/>
              <w:left w:val="single" w:color="auto" w:sz="4" w:space="0"/>
              <w:right w:val="single" w:color="auto" w:sz="4" w:space="0"/>
            </w:tcBorders>
            <w:shd w:val="clear" w:color="auto" w:fill="auto"/>
          </w:tcPr>
          <w:p>
            <w:pPr>
              <w:pStyle w:val="19"/>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 29-31 Mart 2024</w:t>
            </w:r>
          </w:p>
        </w:tc>
      </w:tr>
      <w:tr>
        <w:tblPrEx>
          <w:tblCellMar>
            <w:top w:w="0" w:type="dxa"/>
            <w:left w:w="10" w:type="dxa"/>
            <w:bottom w:w="0" w:type="dxa"/>
            <w:right w:w="10" w:type="dxa"/>
          </w:tblCellMar>
        </w:tblPrEx>
        <w:trPr>
          <w:trHeight w:val="435" w:hRule="exact"/>
        </w:trPr>
        <w:tc>
          <w:tcPr>
            <w:tcW w:w="5240" w:type="dxa"/>
            <w:tcBorders>
              <w:top w:val="single" w:color="auto" w:sz="4" w:space="0"/>
              <w:left w:val="single" w:color="auto" w:sz="4" w:space="0"/>
            </w:tcBorders>
            <w:shd w:val="clear" w:color="auto" w:fill="auto"/>
          </w:tcPr>
          <w:p>
            <w:pPr>
              <w:pStyle w:val="13"/>
              <w:spacing w:after="100"/>
              <w:ind w:firstLine="0"/>
              <w:rPr>
                <w:b/>
              </w:rPr>
            </w:pPr>
            <w:r>
              <w:t xml:space="preserve"> İtirazların Değerlendirilmesi, Kesin Sonuçların İlanı</w:t>
            </w:r>
          </w:p>
        </w:tc>
        <w:tc>
          <w:tcPr>
            <w:tcW w:w="5063" w:type="dxa"/>
            <w:tcBorders>
              <w:top w:val="single" w:color="auto" w:sz="4" w:space="0"/>
              <w:left w:val="single" w:color="auto" w:sz="4" w:space="0"/>
              <w:right w:val="single" w:color="auto" w:sz="4" w:space="0"/>
            </w:tcBorders>
            <w:shd w:val="clear" w:color="auto" w:fill="auto"/>
          </w:tcPr>
          <w:p>
            <w:pPr>
              <w:pStyle w:val="19"/>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 01 Nisan 2024</w:t>
            </w:r>
          </w:p>
        </w:tc>
      </w:tr>
      <w:tr>
        <w:tblPrEx>
          <w:tblCellMar>
            <w:top w:w="0" w:type="dxa"/>
            <w:left w:w="10" w:type="dxa"/>
            <w:bottom w:w="0" w:type="dxa"/>
            <w:right w:w="10" w:type="dxa"/>
          </w:tblCellMar>
        </w:tblPrEx>
        <w:trPr>
          <w:trHeight w:val="445" w:hRule="exact"/>
        </w:trPr>
        <w:tc>
          <w:tcPr>
            <w:tcW w:w="5240" w:type="dxa"/>
            <w:tcBorders>
              <w:top w:val="single" w:color="auto" w:sz="4" w:space="0"/>
              <w:left w:val="single" w:color="auto" w:sz="4" w:space="0"/>
              <w:bottom w:val="single" w:color="auto" w:sz="4" w:space="0"/>
            </w:tcBorders>
            <w:shd w:val="clear" w:color="auto" w:fill="auto"/>
          </w:tcPr>
          <w:p>
            <w:pPr>
              <w:pStyle w:val="19"/>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 Ödül töreni</w:t>
            </w:r>
          </w:p>
        </w:tc>
        <w:tc>
          <w:tcPr>
            <w:tcW w:w="5063" w:type="dxa"/>
            <w:tcBorders>
              <w:top w:val="single" w:color="auto" w:sz="4" w:space="0"/>
              <w:left w:val="single" w:color="auto" w:sz="4" w:space="0"/>
              <w:bottom w:val="single" w:color="auto" w:sz="4" w:space="0"/>
              <w:right w:val="single" w:color="auto" w:sz="4" w:space="0"/>
            </w:tcBorders>
            <w:shd w:val="clear" w:color="auto" w:fill="auto"/>
          </w:tcPr>
          <w:p>
            <w:pPr>
              <w:pStyle w:val="19"/>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 05 Nisan 2024</w:t>
            </w:r>
          </w:p>
        </w:tc>
      </w:tr>
    </w:tbl>
    <w:p>
      <w:pPr>
        <w:pStyle w:val="13"/>
        <w:spacing w:after="30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Yarışmalarla ilgili tüm iş ve işlemler aşağıda yer alan çalışma takvimi çerçevesinde yürütülecektir. </w:t>
      </w:r>
    </w:p>
    <w:p>
      <w:pPr>
        <w:spacing w:after="279"/>
        <w:rPr>
          <w:rFonts w:ascii="Times New Roman" w:hAnsi="Times New Roman" w:cs="Times New Roman"/>
          <w:color w:val="000000" w:themeColor="text1"/>
          <w14:textFill>
            <w14:solidFill>
              <w14:schemeClr w14:val="tx1"/>
            </w14:solidFill>
          </w14:textFill>
        </w:rPr>
      </w:pPr>
    </w:p>
    <w:p>
      <w:pPr>
        <w:spacing w:after="100"/>
        <w:ind w:right="347"/>
        <w:jc w:val="both"/>
        <w:rPr>
          <w:rFonts w:ascii="Times New Roman" w:hAnsi="Times New Roman" w:eastAsia="Times New Roman" w:cs="Times New Roman"/>
        </w:rPr>
      </w:pPr>
      <w:r>
        <w:rPr>
          <w:rFonts w:ascii="Times New Roman" w:hAnsi="Times New Roman" w:eastAsia="Times New Roman" w:cs="Times New Roman"/>
          <w:b/>
        </w:rPr>
        <w:t xml:space="preserve">ÖDÜLLER: </w:t>
      </w:r>
      <w:r>
        <w:rPr>
          <w:rFonts w:ascii="Times New Roman" w:hAnsi="Times New Roman" w:eastAsia="Times New Roman" w:cs="Times New Roman"/>
        </w:rPr>
        <w:t xml:space="preserve">Dereceye giren eserler </w:t>
      </w:r>
      <w:r>
        <w:fldChar w:fldCharType="begin"/>
      </w:r>
      <w:r>
        <w:instrText xml:space="preserve"> HYPERLINK "https://kanikaracaihl.meb.k12.tr" </w:instrText>
      </w:r>
      <w:r>
        <w:fldChar w:fldCharType="separate"/>
      </w:r>
      <w:r>
        <w:rPr>
          <w:rFonts w:ascii="Times New Roman" w:hAnsi="Times New Roman" w:eastAsia="Times New Roman" w:cs="Times New Roman"/>
          <w:color w:val="2F5597" w:themeColor="accent5" w:themeShade="BF"/>
          <w:u w:val="single"/>
          <w:lang w:val="en-US" w:bidi="en-US"/>
        </w:rPr>
        <w:t>https://kanikaracaihl.meb.k12.tr</w:t>
      </w:r>
      <w:r>
        <w:rPr>
          <w:rFonts w:ascii="Times New Roman" w:hAnsi="Times New Roman" w:eastAsia="Times New Roman" w:cs="Times New Roman"/>
          <w:color w:val="2F5597" w:themeColor="accent5" w:themeShade="BF"/>
          <w:u w:val="single"/>
          <w:lang w:val="en-US" w:bidi="en-US"/>
        </w:rPr>
        <w:fldChar w:fldCharType="end"/>
      </w:r>
      <w:r>
        <w:rPr>
          <w:rFonts w:ascii="Times New Roman" w:hAnsi="Times New Roman" w:eastAsia="Times New Roman" w:cs="Times New Roman"/>
          <w:color w:val="002060"/>
        </w:rPr>
        <w:t xml:space="preserve"> </w:t>
      </w:r>
      <w:r>
        <w:rPr>
          <w:rFonts w:ascii="Times New Roman" w:hAnsi="Times New Roman" w:eastAsia="Times New Roman" w:cs="Times New Roman"/>
        </w:rPr>
        <w:t xml:space="preserve">internet sitesinde, yarışma takvimindeki tarihe göre ilan edilecektir.  Seçici Kurul tarafından yapılan değerlendirme sonucunda, 9. ve 10. sınıflardan  ilk üçe giren öğrencilere aşağıdaki tabloda gösterilen ödüller verilecektir. Ödüller Kani  Karaca  Görme  Engelliler  Anadolu  İmam  Hatip  Lisesi   Okul   Aile  Birliği  tarafından  karşılanacaktır.  </w:t>
      </w:r>
    </w:p>
    <w:tbl>
      <w:tblPr>
        <w:tblStyle w:val="7"/>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263" w:type="dxa"/>
          </w:tcPr>
          <w:p>
            <w:pPr>
              <w:pStyle w:val="13"/>
              <w:widowControl/>
              <w:spacing w:after="100" w:line="276" w:lineRule="auto"/>
              <w:ind w:firstLine="0"/>
              <w:jc w:val="both"/>
              <w:rPr>
                <w:b/>
                <w:bCs/>
                <w:sz w:val="24"/>
                <w:szCs w:val="24"/>
                <w:lang w:bidi="ar-SA"/>
              </w:rPr>
            </w:pPr>
            <w:r>
              <w:rPr>
                <w:sz w:val="24"/>
                <w:szCs w:val="24"/>
                <w:lang w:bidi="tr-TR"/>
              </w:rPr>
              <w:t>Birincilik   Ödülleri</w:t>
            </w:r>
          </w:p>
        </w:tc>
        <w:tc>
          <w:tcPr>
            <w:tcW w:w="8080" w:type="dxa"/>
          </w:tcPr>
          <w:p>
            <w:pPr>
              <w:pStyle w:val="13"/>
              <w:widowControl/>
              <w:spacing w:after="100" w:line="276" w:lineRule="auto"/>
              <w:rPr>
                <w:b/>
                <w:bCs/>
                <w:sz w:val="24"/>
                <w:szCs w:val="24"/>
                <w:lang w:bidi="ar-SA"/>
              </w:rPr>
            </w:pPr>
            <w:r>
              <w:rPr>
                <w:sz w:val="24"/>
                <w:szCs w:val="24"/>
                <w:lang w:bidi="tr-TR"/>
              </w:rPr>
              <w:t>400</w:t>
            </w:r>
            <w:r>
              <w:rPr>
                <w:bCs/>
                <w:sz w:val="24"/>
                <w:szCs w:val="24"/>
                <w:lang w:bidi="ar-SA"/>
              </w:rPr>
              <w:t xml:space="preserve">  TL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tcPr>
          <w:p>
            <w:pPr>
              <w:pStyle w:val="13"/>
              <w:widowControl/>
              <w:spacing w:after="100" w:line="276" w:lineRule="auto"/>
              <w:ind w:firstLine="0"/>
              <w:rPr>
                <w:b/>
                <w:bCs/>
                <w:sz w:val="24"/>
                <w:szCs w:val="24"/>
                <w:lang w:bidi="ar-SA"/>
              </w:rPr>
            </w:pPr>
            <w:r>
              <w:rPr>
                <w:sz w:val="24"/>
                <w:szCs w:val="24"/>
                <w:lang w:bidi="tr-TR"/>
              </w:rPr>
              <w:t>İkincilik Ödülleri</w:t>
            </w:r>
          </w:p>
        </w:tc>
        <w:tc>
          <w:tcPr>
            <w:tcW w:w="8080" w:type="dxa"/>
          </w:tcPr>
          <w:p>
            <w:pPr>
              <w:pStyle w:val="13"/>
              <w:widowControl/>
              <w:spacing w:after="100" w:line="276" w:lineRule="auto"/>
              <w:rPr>
                <w:b/>
                <w:bCs/>
                <w:sz w:val="24"/>
                <w:szCs w:val="24"/>
                <w:lang w:bidi="ar-SA"/>
              </w:rPr>
            </w:pPr>
            <w:r>
              <w:rPr>
                <w:bCs/>
                <w:sz w:val="24"/>
                <w:szCs w:val="24"/>
                <w:lang w:bidi="ar-SA"/>
              </w:rPr>
              <w:t xml:space="preserve">300 TL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2263" w:type="dxa"/>
          </w:tcPr>
          <w:p>
            <w:pPr>
              <w:pStyle w:val="13"/>
              <w:widowControl/>
              <w:spacing w:after="100" w:line="276" w:lineRule="auto"/>
              <w:ind w:firstLine="0"/>
              <w:rPr>
                <w:b/>
                <w:bCs/>
                <w:sz w:val="24"/>
                <w:szCs w:val="24"/>
                <w:lang w:bidi="ar-SA"/>
              </w:rPr>
            </w:pPr>
            <w:r>
              <w:rPr>
                <w:sz w:val="24"/>
                <w:szCs w:val="24"/>
                <w:lang w:bidi="tr-TR"/>
              </w:rPr>
              <w:t>Üçüncülük Ödülleri</w:t>
            </w:r>
          </w:p>
        </w:tc>
        <w:tc>
          <w:tcPr>
            <w:tcW w:w="8080" w:type="dxa"/>
            <w:vAlign w:val="center"/>
          </w:tcPr>
          <w:p>
            <w:pPr>
              <w:pStyle w:val="13"/>
              <w:widowControl/>
              <w:spacing w:after="100" w:line="276" w:lineRule="auto"/>
              <w:rPr>
                <w:b/>
                <w:bCs/>
                <w:sz w:val="24"/>
                <w:szCs w:val="24"/>
                <w:lang w:bidi="ar-SA"/>
              </w:rPr>
            </w:pPr>
            <w:r>
              <w:rPr>
                <w:bCs/>
                <w:sz w:val="24"/>
                <w:szCs w:val="24"/>
                <w:lang w:bidi="ar-SA"/>
              </w:rPr>
              <w:t xml:space="preserve">200 TL </w:t>
            </w:r>
          </w:p>
        </w:tc>
      </w:tr>
    </w:tbl>
    <w:p>
      <w:pPr>
        <w:pStyle w:val="9"/>
        <w:ind w:firstLine="620"/>
        <w:rPr>
          <w:b/>
          <w:bCs/>
          <w:color w:val="000000" w:themeColor="text1"/>
          <w:sz w:val="24"/>
          <w:szCs w:val="24"/>
          <w14:textFill>
            <w14:solidFill>
              <w14:schemeClr w14:val="tx1"/>
            </w14:solidFill>
          </w14:textFill>
        </w:rPr>
      </w:pPr>
    </w:p>
    <w:p>
      <w:pPr>
        <w:tabs>
          <w:tab w:val="left" w:pos="1370"/>
        </w:tabs>
        <w:spacing w:after="240"/>
        <w:jc w:val="both"/>
        <w:rPr>
          <w:rFonts w:ascii="Times New Roman" w:hAnsi="Times New Roman" w:eastAsia="Times New Roman" w:cs="Times New Roman"/>
          <w:b/>
        </w:rPr>
      </w:pPr>
      <w:r>
        <w:rPr>
          <w:rFonts w:ascii="Times New Roman" w:hAnsi="Times New Roman" w:eastAsia="Times New Roman" w:cs="Times New Roman"/>
          <w:b/>
        </w:rPr>
        <w:t xml:space="preserve">SEÇİCİ KURUL: </w:t>
      </w:r>
      <w:r>
        <w:rPr>
          <w:rFonts w:ascii="Times New Roman" w:hAnsi="Times New Roman" w:eastAsia="Times New Roman" w:cs="Times New Roman"/>
          <w:bCs/>
        </w:rPr>
        <w:t>Gelen eserler Kani Karaca Görme Engelliler Anadolu İmam Hatip Lisesi b</w:t>
      </w:r>
      <w:r>
        <w:rPr>
          <w:rFonts w:ascii="Times New Roman" w:hAnsi="Times New Roman" w:eastAsia="Times New Roman" w:cs="Times New Roman"/>
        </w:rPr>
        <w:t xml:space="preserve">ünyesinde oluşturulmuş aşağıdaki seçici kurul tarafından değerlendirilecektir. Seçici kurulunun verdiği kararlar kesindir. Değerlendirme sonucu eşitlik söz konusu olduğunda seçici kurul başkanının vereceği karar belirleyici olacaktır.                                                         </w:t>
      </w:r>
    </w:p>
    <w:p>
      <w:pPr>
        <w:pStyle w:val="13"/>
        <w:tabs>
          <w:tab w:val="left" w:pos="1370"/>
        </w:tabs>
        <w:ind w:firstLine="0"/>
      </w:pPr>
    </w:p>
    <w:p>
      <w:pPr>
        <w:pStyle w:val="13"/>
        <w:tabs>
          <w:tab w:val="left" w:pos="1370"/>
        </w:tabs>
        <w:ind w:firstLine="0"/>
      </w:pPr>
      <w:r>
        <w:t>Sezai ÇELİK, Okul Müdürü, Kurul Başkanı, Din Kültürü ve Ahlak Bilgisi Öğretmeni                                                     Ahmet ÖZBEK, Müdür Başyardımcısı, Kurul Üyesi, Tarih Öğretmeni                                                                          Derya USLU, Müdür Yardımcısı, Kurul Üyesi, AİHL Meslek Dersleri Öğretmeni                                                       Sezin Suna ARICI, Kurul Üyesi, Din Kültürü ve Ahlak Bilgisi Öğretmeni                                                            Sümeyye KUŞCU, Kurul Üyesi, Din Kültürü ve Ahlak Bilgisi Öğretmeni                                                                               İsa UZUNKAYA,  Kurul Üyesi,  Türkçe Öğretmeni                                                                                                          Fahriye Sinem ULUSOY, Kurul Üyesi, Türkçe Öğretmeni                                                                                                     Demet  AKKAYA, Kurul Üyesi, Türk Dili ve Edebiyatı Öğretmeni                                                                                   Fitnat Hilal GÖRAL, Kurul Üyesi, Arapça Öğretmeni                                                                                        Gökhan DEMİR, Kurul Üyesi, Sosyal Bilgiler Öğretmeni</w:t>
      </w:r>
    </w:p>
    <w:p>
      <w:pPr>
        <w:rPr>
          <w:rFonts w:ascii="Times New Roman" w:hAnsi="Times New Roman" w:cs="Times New Roman"/>
          <w:b/>
        </w:rPr>
      </w:pPr>
      <w:r>
        <w:rPr>
          <w:rFonts w:ascii="Times New Roman" w:hAnsi="Times New Roman" w:cs="Times New Roman"/>
          <w:b/>
        </w:rPr>
        <w:t xml:space="preserve">İLETİŞİM: </w:t>
      </w:r>
      <w:r>
        <w:rPr>
          <w:rFonts w:ascii="Times New Roman" w:hAnsi="Times New Roman" w:cs="Times New Roman"/>
        </w:rPr>
        <w:t xml:space="preserve">Kani Karaca Görme Engelliler Anadolu İmam Hatip Lisesi                                                                       Varlık Mahallesi  Eşref Bitlis Caddesi No:10  A Blok-2  Yenimahalle/ANKARA                                       </w:t>
      </w:r>
      <w:r>
        <w:fldChar w:fldCharType="begin"/>
      </w:r>
      <w:r>
        <w:instrText xml:space="preserve"> HYPERLINK "Tel:0312" </w:instrText>
      </w:r>
      <w:r>
        <w:fldChar w:fldCharType="separate"/>
      </w:r>
      <w:r>
        <w:rPr>
          <w:rStyle w:val="5"/>
          <w:rFonts w:ascii="Times New Roman" w:hAnsi="Times New Roman" w:cs="Times New Roman"/>
          <w:color w:val="000000" w:themeColor="text1"/>
          <w14:textFill>
            <w14:solidFill>
              <w14:schemeClr w14:val="tx1"/>
            </w14:solidFill>
          </w14:textFill>
        </w:rPr>
        <w:t xml:space="preserve">Tel: </w:t>
      </w:r>
      <w:r>
        <w:rPr>
          <w:rStyle w:val="5"/>
          <w:rFonts w:ascii="Times New Roman" w:hAnsi="Times New Roman" w:cs="Times New Roman"/>
          <w:color w:val="2E75B6" w:themeColor="accent1" w:themeShade="BF"/>
        </w:rPr>
        <w:t>0 312</w:t>
      </w:r>
      <w:r>
        <w:rPr>
          <w:rStyle w:val="5"/>
          <w:rFonts w:ascii="Times New Roman" w:hAnsi="Times New Roman" w:cs="Times New Roman"/>
          <w:color w:val="2E75B6" w:themeColor="accent1" w:themeShade="BF"/>
        </w:rPr>
        <w:fldChar w:fldCharType="end"/>
      </w:r>
      <w:r>
        <w:rPr>
          <w:rFonts w:ascii="Times New Roman" w:hAnsi="Times New Roman" w:cs="Times New Roman"/>
          <w:color w:val="2E75B6" w:themeColor="accent1" w:themeShade="BF"/>
        </w:rPr>
        <w:t xml:space="preserve"> 215 41 46</w:t>
      </w:r>
      <w:r>
        <w:rPr>
          <w:rFonts w:ascii="Times New Roman" w:hAnsi="Times New Roman" w:cs="Times New Roman"/>
          <w:color w:val="2E75B6" w:themeColor="accent1" w:themeShade="BF"/>
          <w:u w:val="single"/>
        </w:rPr>
        <w:t xml:space="preserve">    </w:t>
      </w:r>
      <w:r>
        <w:rPr>
          <w:rFonts w:ascii="Times New Roman" w:hAnsi="Times New Roman" w:cs="Times New Roman"/>
          <w:color w:val="2E75B6" w:themeColor="accent1" w:themeShade="BF"/>
        </w:rPr>
        <w:t xml:space="preserve"> </w:t>
      </w:r>
      <w:r>
        <w:rPr>
          <w:rFonts w:ascii="Times New Roman" w:hAnsi="Times New Roman" w:cs="Times New Roman"/>
          <w:b/>
          <w:color w:val="2E75B6" w:themeColor="accent1" w:themeShade="BF"/>
        </w:rPr>
        <w:t xml:space="preserve">                      </w:t>
      </w:r>
    </w:p>
    <w:p>
      <w:pPr>
        <w:pStyle w:val="13"/>
        <w:spacing w:after="10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Okul Web Sitesi: </w:t>
      </w:r>
      <w:r>
        <w:fldChar w:fldCharType="begin"/>
      </w:r>
      <w:r>
        <w:instrText xml:space="preserve"> HYPERLINK "https://kanikaracaihl.meb.k12.tr" </w:instrText>
      </w:r>
      <w:r>
        <w:fldChar w:fldCharType="separate"/>
      </w:r>
      <w:r>
        <w:rPr>
          <w:rStyle w:val="5"/>
          <w:color w:val="2E75B6" w:themeColor="accent1" w:themeShade="BF"/>
          <w:lang w:val="en-US" w:bidi="en-US"/>
        </w:rPr>
        <w:t>https://kanikaracaihl.meb.k12.tr</w:t>
      </w:r>
      <w:r>
        <w:rPr>
          <w:rStyle w:val="5"/>
          <w:color w:val="2E75B6" w:themeColor="accent1" w:themeShade="BF"/>
          <w:lang w:val="en-US" w:bidi="en-US"/>
        </w:rPr>
        <w:fldChar w:fldCharType="end"/>
      </w:r>
      <w:r>
        <w:rPr>
          <w:color w:val="2E75B6" w:themeColor="accent1" w:themeShade="BF"/>
        </w:rPr>
        <w:t xml:space="preserve">                                                                                                               </w:t>
      </w:r>
      <w:r>
        <w:rPr>
          <w:color w:val="000000" w:themeColor="text1"/>
          <w14:textFill>
            <w14:solidFill>
              <w14:schemeClr w14:val="tx1"/>
            </w14:solidFill>
          </w14:textFill>
        </w:rPr>
        <w:t xml:space="preserve">E-Posta Adresi: </w:t>
      </w:r>
      <w:r>
        <w:fldChar w:fldCharType="begin"/>
      </w:r>
      <w:r>
        <w:instrText xml:space="preserve"> HYPERLINK "mailto:kanikaracaihl@gmail.com" </w:instrText>
      </w:r>
      <w:r>
        <w:fldChar w:fldCharType="separate"/>
      </w:r>
      <w:r>
        <w:rPr>
          <w:rStyle w:val="5"/>
          <w:color w:val="2E75B6" w:themeColor="accent1" w:themeShade="BF"/>
        </w:rPr>
        <w:t>kanikaracaihl@gmail.com</w:t>
      </w:r>
      <w:r>
        <w:rPr>
          <w:rStyle w:val="5"/>
          <w:color w:val="2E75B6" w:themeColor="accent1" w:themeShade="BF"/>
        </w:rPr>
        <w:fldChar w:fldCharType="end"/>
      </w:r>
      <w:r>
        <w:rPr>
          <w:rStyle w:val="5"/>
          <w:color w:val="2E75B6" w:themeColor="accent1" w:themeShade="BF"/>
        </w:rPr>
        <w:t xml:space="preserve"> </w:t>
      </w:r>
    </w:p>
    <w:p>
      <w:pPr>
        <w:pStyle w:val="9"/>
        <w:ind w:firstLine="0"/>
        <w:rPr>
          <w:color w:val="000000" w:themeColor="text1"/>
          <w:sz w:val="24"/>
          <w:szCs w:val="24"/>
          <w14:textFill>
            <w14:solidFill>
              <w14:schemeClr w14:val="tx1"/>
            </w14:solidFill>
          </w14:textFill>
        </w:rPr>
      </w:pPr>
    </w:p>
    <w:sectPr>
      <w:pgSz w:w="11900" w:h="16840"/>
      <w:pgMar w:top="967" w:right="672" w:bottom="2130" w:left="816"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A2"/>
    <w:family w:val="modern"/>
    <w:pitch w:val="default"/>
    <w:sig w:usb0="E0002EFF" w:usb1="C0007843" w:usb2="00000009" w:usb3="00000000" w:csb0="400001FF" w:csb1="FFFF0000"/>
  </w:font>
  <w:font w:name="Calibri">
    <w:panose1 w:val="020F0502020204030204"/>
    <w:charset w:val="A2"/>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A2"/>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00C89"/>
    <w:multiLevelType w:val="multilevel"/>
    <w:tmpl w:val="0F600C8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708"/>
  <w:hyphenationZone w:val="425"/>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26"/>
    <w:rsid w:val="0005568C"/>
    <w:rsid w:val="000904AC"/>
    <w:rsid w:val="000E273F"/>
    <w:rsid w:val="00157F51"/>
    <w:rsid w:val="00185152"/>
    <w:rsid w:val="001A3246"/>
    <w:rsid w:val="001E5AFD"/>
    <w:rsid w:val="002C3953"/>
    <w:rsid w:val="003907C8"/>
    <w:rsid w:val="0044145F"/>
    <w:rsid w:val="004625C9"/>
    <w:rsid w:val="004E372C"/>
    <w:rsid w:val="004E6C4A"/>
    <w:rsid w:val="00562819"/>
    <w:rsid w:val="00580B15"/>
    <w:rsid w:val="005A0CDB"/>
    <w:rsid w:val="005F22CF"/>
    <w:rsid w:val="00630977"/>
    <w:rsid w:val="006A43EE"/>
    <w:rsid w:val="007942DB"/>
    <w:rsid w:val="007A5CB5"/>
    <w:rsid w:val="007F1C07"/>
    <w:rsid w:val="008247EA"/>
    <w:rsid w:val="008A224E"/>
    <w:rsid w:val="008B6DB9"/>
    <w:rsid w:val="008D4C78"/>
    <w:rsid w:val="00A30A35"/>
    <w:rsid w:val="00A533B1"/>
    <w:rsid w:val="00B44F69"/>
    <w:rsid w:val="00BE64E3"/>
    <w:rsid w:val="00BF4A73"/>
    <w:rsid w:val="00C1749B"/>
    <w:rsid w:val="00C57AF7"/>
    <w:rsid w:val="00D439B7"/>
    <w:rsid w:val="00EA7CCC"/>
    <w:rsid w:val="00EB0220"/>
    <w:rsid w:val="00EC4D26"/>
    <w:rsid w:val="00EC7D54"/>
    <w:rsid w:val="00F52E76"/>
    <w:rsid w:val="00FD143B"/>
    <w:rsid w:val="00FE65B1"/>
    <w:rsid w:val="3493067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Courier New" w:hAnsi="Courier New" w:eastAsia="Courier New" w:cs="Courier New"/>
      <w:color w:val="000000"/>
      <w:sz w:val="24"/>
      <w:szCs w:val="24"/>
      <w:lang w:val="tr-TR" w:eastAsia="tr-TR" w:bidi="tr-TR"/>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1"/>
    <w:semiHidden/>
    <w:unhideWhenUsed/>
    <w:qFormat/>
    <w:uiPriority w:val="99"/>
    <w:rPr>
      <w:rFonts w:ascii="Segoe UI" w:hAnsi="Segoe UI" w:cs="Segoe UI"/>
      <w:sz w:val="18"/>
      <w:szCs w:val="18"/>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Normal (Web)"/>
    <w:basedOn w:val="1"/>
    <w:unhideWhenUsed/>
    <w:qFormat/>
    <w:uiPriority w:val="99"/>
    <w:pPr>
      <w:widowControl/>
      <w:spacing w:before="100" w:beforeAutospacing="1" w:after="100" w:afterAutospacing="1"/>
    </w:pPr>
    <w:rPr>
      <w:rFonts w:ascii="Times New Roman" w:hAnsi="Times New Roman" w:eastAsia="Times New Roman" w:cs="Times New Roman"/>
      <w:color w:val="auto"/>
      <w:lang w:bidi="ar-SA"/>
    </w:rPr>
  </w:style>
  <w:style w:type="table" w:styleId="7">
    <w:name w:val="Table Grid"/>
    <w:basedOn w:val="3"/>
    <w:qFormat/>
    <w:uiPriority w:val="39"/>
    <w:pPr>
      <w:widowControl/>
    </w:pPr>
    <w:rPr>
      <w:rFonts w:asciiTheme="minorHAnsi" w:hAnsiTheme="minorHAnsi" w:eastAsiaTheme="minorEastAsia" w:cstheme="minorBidi"/>
      <w:sz w:val="22"/>
      <w:szCs w:val="22"/>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Dipnot_"/>
    <w:basedOn w:val="2"/>
    <w:link w:val="9"/>
    <w:uiPriority w:val="0"/>
    <w:rPr>
      <w:rFonts w:ascii="Times New Roman" w:hAnsi="Times New Roman" w:eastAsia="Times New Roman" w:cs="Times New Roman"/>
      <w:sz w:val="20"/>
      <w:szCs w:val="20"/>
      <w:u w:val="none"/>
    </w:rPr>
  </w:style>
  <w:style w:type="paragraph" w:customStyle="1" w:styleId="9">
    <w:name w:val="Dipnot"/>
    <w:basedOn w:val="1"/>
    <w:link w:val="8"/>
    <w:qFormat/>
    <w:uiPriority w:val="0"/>
    <w:pPr>
      <w:ind w:firstLine="700"/>
    </w:pPr>
    <w:rPr>
      <w:rFonts w:ascii="Times New Roman" w:hAnsi="Times New Roman" w:eastAsia="Times New Roman" w:cs="Times New Roman"/>
      <w:sz w:val="20"/>
      <w:szCs w:val="20"/>
    </w:rPr>
  </w:style>
  <w:style w:type="character" w:customStyle="1" w:styleId="10">
    <w:name w:val="Başlık #2_"/>
    <w:basedOn w:val="2"/>
    <w:link w:val="11"/>
    <w:uiPriority w:val="0"/>
    <w:rPr>
      <w:rFonts w:ascii="Times New Roman" w:hAnsi="Times New Roman" w:eastAsia="Times New Roman" w:cs="Times New Roman"/>
      <w:b/>
      <w:bCs/>
      <w:u w:val="single"/>
    </w:rPr>
  </w:style>
  <w:style w:type="paragraph" w:customStyle="1" w:styleId="11">
    <w:name w:val="Başlık #2"/>
    <w:basedOn w:val="1"/>
    <w:link w:val="10"/>
    <w:qFormat/>
    <w:uiPriority w:val="0"/>
    <w:pPr>
      <w:spacing w:after="150"/>
      <w:ind w:left="760"/>
      <w:outlineLvl w:val="1"/>
    </w:pPr>
    <w:rPr>
      <w:rFonts w:ascii="Times New Roman" w:hAnsi="Times New Roman" w:eastAsia="Times New Roman" w:cs="Times New Roman"/>
      <w:b/>
      <w:bCs/>
      <w:u w:val="single"/>
    </w:rPr>
  </w:style>
  <w:style w:type="character" w:customStyle="1" w:styleId="12">
    <w:name w:val="Gövde metni_"/>
    <w:basedOn w:val="2"/>
    <w:link w:val="13"/>
    <w:qFormat/>
    <w:uiPriority w:val="0"/>
    <w:rPr>
      <w:rFonts w:ascii="Times New Roman" w:hAnsi="Times New Roman" w:eastAsia="Times New Roman" w:cs="Times New Roman"/>
      <w:u w:val="none"/>
    </w:rPr>
  </w:style>
  <w:style w:type="paragraph" w:customStyle="1" w:styleId="13">
    <w:name w:val="Gövde metni"/>
    <w:basedOn w:val="1"/>
    <w:link w:val="12"/>
    <w:qFormat/>
    <w:uiPriority w:val="0"/>
    <w:pPr>
      <w:spacing w:after="240"/>
      <w:ind w:firstLine="350"/>
    </w:pPr>
    <w:rPr>
      <w:rFonts w:ascii="Times New Roman" w:hAnsi="Times New Roman" w:eastAsia="Times New Roman" w:cs="Times New Roman"/>
    </w:rPr>
  </w:style>
  <w:style w:type="character" w:customStyle="1" w:styleId="14">
    <w:name w:val="Başlık #1_"/>
    <w:basedOn w:val="2"/>
    <w:link w:val="15"/>
    <w:qFormat/>
    <w:uiPriority w:val="0"/>
    <w:rPr>
      <w:rFonts w:ascii="Times New Roman" w:hAnsi="Times New Roman" w:eastAsia="Times New Roman" w:cs="Times New Roman"/>
      <w:b/>
      <w:bCs/>
      <w:sz w:val="28"/>
      <w:szCs w:val="28"/>
      <w:u w:val="none"/>
    </w:rPr>
  </w:style>
  <w:style w:type="paragraph" w:customStyle="1" w:styleId="15">
    <w:name w:val="Başlık #1"/>
    <w:basedOn w:val="1"/>
    <w:link w:val="14"/>
    <w:qFormat/>
    <w:uiPriority w:val="0"/>
    <w:pPr>
      <w:spacing w:after="230"/>
      <w:ind w:firstLine="900"/>
      <w:outlineLvl w:val="0"/>
    </w:pPr>
    <w:rPr>
      <w:rFonts w:ascii="Times New Roman" w:hAnsi="Times New Roman" w:eastAsia="Times New Roman" w:cs="Times New Roman"/>
      <w:b/>
      <w:bCs/>
      <w:sz w:val="28"/>
      <w:szCs w:val="28"/>
    </w:rPr>
  </w:style>
  <w:style w:type="character" w:customStyle="1" w:styleId="16">
    <w:name w:val="Tablo yazısı_"/>
    <w:basedOn w:val="2"/>
    <w:link w:val="17"/>
    <w:qFormat/>
    <w:uiPriority w:val="0"/>
    <w:rPr>
      <w:rFonts w:ascii="Times New Roman" w:hAnsi="Times New Roman" w:eastAsia="Times New Roman" w:cs="Times New Roman"/>
      <w:b/>
      <w:bCs/>
      <w:color w:val="00B0F0"/>
      <w:u w:val="none"/>
    </w:rPr>
  </w:style>
  <w:style w:type="paragraph" w:customStyle="1" w:styleId="17">
    <w:name w:val="Tablo yazısı"/>
    <w:basedOn w:val="1"/>
    <w:link w:val="16"/>
    <w:qFormat/>
    <w:uiPriority w:val="0"/>
    <w:rPr>
      <w:rFonts w:ascii="Times New Roman" w:hAnsi="Times New Roman" w:eastAsia="Times New Roman" w:cs="Times New Roman"/>
      <w:b/>
      <w:bCs/>
      <w:color w:val="00B0F0"/>
    </w:rPr>
  </w:style>
  <w:style w:type="character" w:customStyle="1" w:styleId="18">
    <w:name w:val="Diğer_"/>
    <w:basedOn w:val="2"/>
    <w:link w:val="19"/>
    <w:qFormat/>
    <w:uiPriority w:val="0"/>
    <w:rPr>
      <w:rFonts w:ascii="Times New Roman" w:hAnsi="Times New Roman" w:eastAsia="Times New Roman" w:cs="Times New Roman"/>
      <w:u w:val="none"/>
    </w:rPr>
  </w:style>
  <w:style w:type="paragraph" w:customStyle="1" w:styleId="19">
    <w:name w:val="Diğer"/>
    <w:basedOn w:val="1"/>
    <w:link w:val="18"/>
    <w:uiPriority w:val="0"/>
    <w:pPr>
      <w:spacing w:after="240"/>
      <w:ind w:firstLine="350"/>
    </w:pPr>
    <w:rPr>
      <w:rFonts w:ascii="Times New Roman" w:hAnsi="Times New Roman" w:eastAsia="Times New Roman" w:cs="Times New Roman"/>
    </w:rPr>
  </w:style>
  <w:style w:type="paragraph" w:styleId="20">
    <w:name w:val="List Paragraph"/>
    <w:basedOn w:val="1"/>
    <w:qFormat/>
    <w:uiPriority w:val="34"/>
    <w:pPr>
      <w:widowControl/>
      <w:spacing w:after="200" w:line="276" w:lineRule="auto"/>
      <w:ind w:left="720"/>
      <w:contextualSpacing/>
    </w:pPr>
    <w:rPr>
      <w:rFonts w:asciiTheme="minorHAnsi" w:hAnsiTheme="minorHAnsi" w:eastAsiaTheme="minorEastAsia" w:cstheme="minorBidi"/>
      <w:color w:val="auto"/>
      <w:sz w:val="22"/>
      <w:szCs w:val="22"/>
      <w:lang w:bidi="ar-SA"/>
    </w:rPr>
  </w:style>
  <w:style w:type="character" w:customStyle="1" w:styleId="21">
    <w:name w:val="Balon Metni Char"/>
    <w:basedOn w:val="2"/>
    <w:link w:val="4"/>
    <w:semiHidden/>
    <w:qFormat/>
    <w:uiPriority w:val="99"/>
    <w:rPr>
      <w:rFonts w:ascii="Segoe UI" w:hAnsi="Segoe UI" w:cs="Segoe UI"/>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1199</Words>
  <Characters>6839</Characters>
  <Lines>56</Lines>
  <Paragraphs>16</Paragraphs>
  <TotalTime>91</TotalTime>
  <ScaleCrop>false</ScaleCrop>
  <LinksUpToDate>false</LinksUpToDate>
  <CharactersWithSpaces>8022</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2024-03-06T06:23:00Z</dcterms:created>
  <dc:creator>İlyas Colak</dc:creator>
  <cp:lastModifiedBy>HP</cp:lastModifiedBy>
  <dcterms:modified xsi:type="dcterms:W3CDTF">2024-03-09T13:45:35Z</dcterms:modified>
  <dc:title>ŞİİR- kompozisyon  yarışma şartnamesi</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3C503D8414A7453EB68E3E0503F73AA1_13</vt:lpwstr>
  </property>
</Properties>
</file>